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E6" w:rsidRPr="00800CE6" w:rsidRDefault="00800CE6" w:rsidP="00800CE6">
      <w:pPr>
        <w:widowControl/>
        <w:jc w:val="left"/>
        <w:rPr>
          <w:rFonts w:asciiTheme="minorEastAsia" w:hAnsiTheme="minorEastAsia" w:cs="Arial"/>
          <w:color w:val="333333"/>
          <w:sz w:val="28"/>
          <w:szCs w:val="28"/>
        </w:rPr>
      </w:pPr>
      <w:r w:rsidRPr="00800CE6">
        <w:rPr>
          <w:rFonts w:asciiTheme="minorEastAsia" w:hAnsiTheme="minorEastAsia" w:cs="Arial" w:hint="eastAsia"/>
          <w:color w:val="333333"/>
          <w:sz w:val="28"/>
          <w:szCs w:val="28"/>
        </w:rPr>
        <w:t>保険薬局での「ID-Link」を利用した検査値確認の有用性</w:t>
      </w:r>
      <w:r>
        <w:rPr>
          <w:rFonts w:asciiTheme="minorEastAsia" w:hAnsiTheme="minorEastAsia" w:cs="Arial" w:hint="eastAsia"/>
          <w:color w:val="333333"/>
          <w:sz w:val="28"/>
          <w:szCs w:val="28"/>
        </w:rPr>
        <w:t>について</w:t>
      </w:r>
    </w:p>
    <w:p w:rsidR="00800CE6" w:rsidRPr="00800CE6" w:rsidRDefault="00800CE6" w:rsidP="00800CE6">
      <w:pPr>
        <w:widowControl/>
        <w:jc w:val="left"/>
        <w:rPr>
          <w:rFonts w:ascii="Arial" w:hAnsi="Arial" w:cs="Arial"/>
          <w:color w:val="333333"/>
          <w:sz w:val="22"/>
        </w:rPr>
      </w:pPr>
    </w:p>
    <w:p w:rsidR="00800CE6" w:rsidRPr="00800CE6" w:rsidRDefault="00800CE6" w:rsidP="00800CE6">
      <w:pPr>
        <w:widowControl/>
        <w:jc w:val="left"/>
        <w:rPr>
          <w:rFonts w:ascii="Arial" w:hAnsi="Arial" w:cs="Arial"/>
          <w:color w:val="333333"/>
          <w:sz w:val="22"/>
        </w:rPr>
      </w:pPr>
      <w:r w:rsidRPr="00800CE6">
        <w:rPr>
          <w:rFonts w:ascii="Arial" w:hAnsi="Arial" w:cs="Arial" w:hint="eastAsia"/>
          <w:color w:val="333333"/>
          <w:sz w:val="22"/>
        </w:rPr>
        <w:t>株式会社山下至誠堂</w:t>
      </w:r>
    </w:p>
    <w:p w:rsidR="00800CE6" w:rsidRPr="00800CE6" w:rsidRDefault="00800CE6" w:rsidP="00800CE6">
      <w:pPr>
        <w:widowControl/>
        <w:jc w:val="left"/>
        <w:rPr>
          <w:rFonts w:ascii="Arial" w:hAnsi="Arial" w:cs="Arial" w:hint="eastAsia"/>
          <w:color w:val="333333"/>
          <w:sz w:val="22"/>
        </w:rPr>
      </w:pPr>
    </w:p>
    <w:p w:rsidR="00800CE6" w:rsidRPr="00800CE6" w:rsidRDefault="00800CE6" w:rsidP="00800CE6">
      <w:pPr>
        <w:widowControl/>
        <w:jc w:val="left"/>
        <w:rPr>
          <w:rFonts w:ascii="Arial" w:hAnsi="Arial" w:cs="Arial"/>
          <w:color w:val="333333"/>
          <w:sz w:val="22"/>
        </w:rPr>
      </w:pPr>
      <w:r w:rsidRPr="00800CE6">
        <w:rPr>
          <w:rFonts w:ascii="Arial" w:hAnsi="Arial" w:cs="Arial" w:hint="eastAsia"/>
          <w:color w:val="333333"/>
          <w:sz w:val="22"/>
        </w:rPr>
        <w:t>古屋秀人</w:t>
      </w:r>
    </w:p>
    <w:p w:rsidR="00800CE6" w:rsidRPr="00800CE6" w:rsidRDefault="00800CE6" w:rsidP="00800CE6">
      <w:pPr>
        <w:widowControl/>
        <w:jc w:val="left"/>
        <w:rPr>
          <w:rFonts w:ascii="Arial" w:hAnsi="Arial" w:cs="Arial" w:hint="eastAsia"/>
          <w:color w:val="333333"/>
          <w:sz w:val="22"/>
        </w:rPr>
      </w:pPr>
    </w:p>
    <w:p w:rsidR="00800CE6" w:rsidRPr="007553DC" w:rsidRDefault="00800CE6" w:rsidP="00800CE6">
      <w:pPr>
        <w:widowControl/>
        <w:jc w:val="left"/>
        <w:rPr>
          <w:rFonts w:asciiTheme="minorEastAsia" w:hAnsiTheme="minorEastAsia" w:cs="Arial"/>
          <w:color w:val="333333"/>
          <w:szCs w:val="21"/>
        </w:rPr>
      </w:pPr>
      <w:r w:rsidRPr="007553DC">
        <w:rPr>
          <w:rFonts w:asciiTheme="minorEastAsia" w:hAnsiTheme="minorEastAsia" w:cs="Arial" w:hint="eastAsia"/>
          <w:color w:val="333333"/>
          <w:szCs w:val="21"/>
        </w:rPr>
        <w:t>【</w:t>
      </w:r>
      <w:r w:rsidRPr="007553DC">
        <w:rPr>
          <w:rFonts w:asciiTheme="minorEastAsia" w:hAnsiTheme="minorEastAsia" w:cs="Arial" w:hint="eastAsia"/>
          <w:color w:val="333333"/>
          <w:szCs w:val="21"/>
        </w:rPr>
        <w:t>背景・</w:t>
      </w:r>
      <w:r w:rsidRPr="007553DC">
        <w:rPr>
          <w:rFonts w:asciiTheme="minorEastAsia" w:hAnsiTheme="minorEastAsia" w:cs="Arial" w:hint="eastAsia"/>
          <w:color w:val="333333"/>
          <w:szCs w:val="21"/>
        </w:rPr>
        <w:t>目的】保険薬局では検査値を確認してからの処方箋監査や服薬指導、健康アドバイスをする事が増えてきている。当薬局でも検査値からの指導は</w:t>
      </w:r>
      <w:r w:rsidRPr="007553DC">
        <w:rPr>
          <w:rFonts w:asciiTheme="minorEastAsia" w:hAnsiTheme="minorEastAsia" w:cs="Arial"/>
          <w:color w:val="333333"/>
          <w:szCs w:val="21"/>
        </w:rPr>
        <w:t>「ID-Link」</w:t>
      </w:r>
      <w:r w:rsidRPr="007553DC">
        <w:rPr>
          <w:rFonts w:asciiTheme="minorEastAsia" w:hAnsiTheme="minorEastAsia" w:cs="Arial" w:hint="eastAsia"/>
          <w:color w:val="333333"/>
          <w:szCs w:val="21"/>
        </w:rPr>
        <w:t>の仕組みを採用したピカピカリンク</w:t>
      </w:r>
      <w:r w:rsidRPr="007553DC">
        <w:rPr>
          <w:rFonts w:asciiTheme="minorEastAsia" w:hAnsiTheme="minorEastAsia" w:cs="Arial"/>
          <w:color w:val="333333"/>
          <w:szCs w:val="21"/>
        </w:rPr>
        <w:t>「佐賀県診療情報地域連携システム」</w:t>
      </w:r>
      <w:r w:rsidRPr="007553DC">
        <w:rPr>
          <w:rFonts w:asciiTheme="minorEastAsia" w:hAnsiTheme="minorEastAsia" w:cs="Arial" w:hint="eastAsia"/>
          <w:color w:val="333333"/>
          <w:szCs w:val="21"/>
        </w:rPr>
        <w:t>が導入されている。保険薬局の薬剤師はこのシステムを利用することで、患者の検査値を経時的に確認していくことができ、それをもとに調剤業務、服薬指導、生活習慣改善のアドバイスを行うことができる。今回、</w:t>
      </w:r>
      <w:r w:rsidRPr="007553DC">
        <w:rPr>
          <w:rFonts w:asciiTheme="minorEastAsia" w:hAnsiTheme="minorEastAsia" w:cs="Arial"/>
          <w:color w:val="333333"/>
          <w:szCs w:val="21"/>
        </w:rPr>
        <w:t>「ID-Link」</w:t>
      </w:r>
      <w:r w:rsidRPr="007553DC">
        <w:rPr>
          <w:rFonts w:asciiTheme="minorEastAsia" w:hAnsiTheme="minorEastAsia" w:cs="Arial" w:hint="eastAsia"/>
          <w:color w:val="333333"/>
          <w:szCs w:val="21"/>
        </w:rPr>
        <w:t>を利用した事例から保険薬局の薬剤師が</w:t>
      </w:r>
      <w:r w:rsidRPr="007553DC">
        <w:rPr>
          <w:rFonts w:asciiTheme="minorEastAsia" w:hAnsiTheme="minorEastAsia" w:cs="Arial"/>
          <w:color w:val="333333"/>
          <w:szCs w:val="21"/>
        </w:rPr>
        <w:t>「ID-Link」</w:t>
      </w:r>
      <w:r w:rsidRPr="007553DC">
        <w:rPr>
          <w:rFonts w:asciiTheme="minorEastAsia" w:hAnsiTheme="minorEastAsia" w:cs="Arial" w:hint="eastAsia"/>
          <w:color w:val="333333"/>
          <w:szCs w:val="21"/>
        </w:rPr>
        <w:t>を利用することで期待される役割を検討する。</w:t>
      </w:r>
    </w:p>
    <w:p w:rsidR="00800CE6" w:rsidRPr="007553DC" w:rsidRDefault="00800CE6" w:rsidP="00800CE6">
      <w:pPr>
        <w:widowControl/>
        <w:jc w:val="left"/>
        <w:rPr>
          <w:rFonts w:asciiTheme="minorEastAsia" w:hAnsiTheme="minorEastAsia" w:cs="Arial" w:hint="eastAsia"/>
          <w:color w:val="333333"/>
          <w:szCs w:val="21"/>
        </w:rPr>
      </w:pPr>
      <w:r w:rsidRPr="007553DC">
        <w:rPr>
          <w:rFonts w:asciiTheme="minorEastAsia" w:hAnsiTheme="minorEastAsia" w:cs="Arial" w:hint="eastAsia"/>
          <w:color w:val="333333"/>
          <w:szCs w:val="21"/>
        </w:rPr>
        <w:t>【方法】2016年4月～2018年3月までの期間の「ID-Link」登録患者</w:t>
      </w:r>
      <w:r w:rsidRPr="007553DC">
        <w:rPr>
          <w:rFonts w:asciiTheme="minorEastAsia" w:hAnsiTheme="minorEastAsia" w:cs="Arial" w:hint="eastAsia"/>
          <w:color w:val="333333"/>
          <w:szCs w:val="21"/>
        </w:rPr>
        <w:t>35</w:t>
      </w:r>
      <w:r w:rsidRPr="007553DC">
        <w:rPr>
          <w:rFonts w:asciiTheme="minorEastAsia" w:hAnsiTheme="minorEastAsia" w:cs="Arial" w:hint="eastAsia"/>
          <w:color w:val="333333"/>
          <w:szCs w:val="21"/>
        </w:rPr>
        <w:t>名中</w:t>
      </w:r>
      <w:r w:rsidRPr="007553DC">
        <w:rPr>
          <w:rFonts w:asciiTheme="minorEastAsia" w:hAnsiTheme="minorEastAsia" w:cs="Arial" w:hint="eastAsia"/>
          <w:color w:val="333333"/>
          <w:szCs w:val="21"/>
        </w:rPr>
        <w:t>の疑義照会での処方変更件数19</w:t>
      </w:r>
      <w:r w:rsidRPr="007553DC">
        <w:rPr>
          <w:rFonts w:asciiTheme="minorEastAsia" w:hAnsiTheme="minorEastAsia" w:cs="Arial" w:hint="eastAsia"/>
          <w:color w:val="333333"/>
          <w:szCs w:val="21"/>
        </w:rPr>
        <w:t>名で</w:t>
      </w:r>
      <w:r w:rsidRPr="007553DC">
        <w:rPr>
          <w:rFonts w:asciiTheme="minorEastAsia" w:hAnsiTheme="minorEastAsia" w:cs="Arial" w:hint="eastAsia"/>
          <w:color w:val="333333"/>
          <w:szCs w:val="21"/>
        </w:rPr>
        <w:t>7名で</w:t>
      </w:r>
      <w:r w:rsidRPr="007553DC">
        <w:rPr>
          <w:rFonts w:asciiTheme="minorEastAsia" w:hAnsiTheme="minorEastAsia" w:cs="Arial" w:hint="eastAsia"/>
          <w:color w:val="333333"/>
          <w:szCs w:val="21"/>
        </w:rPr>
        <w:t>検査値（e</w:t>
      </w:r>
      <w:r w:rsidRPr="007553DC">
        <w:rPr>
          <w:rFonts w:asciiTheme="minorEastAsia" w:hAnsiTheme="minorEastAsia" w:cs="Arial"/>
          <w:color w:val="333333"/>
          <w:szCs w:val="21"/>
        </w:rPr>
        <w:t>GFR,</w:t>
      </w:r>
      <w:r w:rsidRPr="007553DC">
        <w:rPr>
          <w:rFonts w:asciiTheme="minorEastAsia" w:hAnsiTheme="minorEastAsia" w:cs="Arial" w:hint="eastAsia"/>
          <w:color w:val="333333"/>
          <w:szCs w:val="21"/>
        </w:rPr>
        <w:t>H</w:t>
      </w:r>
      <w:r w:rsidRPr="007553DC">
        <w:rPr>
          <w:rFonts w:asciiTheme="minorEastAsia" w:hAnsiTheme="minorEastAsia" w:cs="Arial"/>
          <w:color w:val="333333"/>
          <w:szCs w:val="21"/>
        </w:rPr>
        <w:t>bA1c</w:t>
      </w:r>
      <w:r w:rsidRPr="007553DC">
        <w:rPr>
          <w:rFonts w:asciiTheme="minorEastAsia" w:hAnsiTheme="minorEastAsia" w:cs="Arial" w:hint="eastAsia"/>
          <w:color w:val="333333"/>
          <w:szCs w:val="21"/>
        </w:rPr>
        <w:t>）をもとに疑義照会を行った。（</w:t>
      </w:r>
      <w:proofErr w:type="spellStart"/>
      <w:r w:rsidRPr="007553DC">
        <w:rPr>
          <w:rFonts w:asciiTheme="minorEastAsia" w:hAnsiTheme="minorEastAsia" w:cs="Arial" w:hint="eastAsia"/>
          <w:color w:val="333333"/>
          <w:szCs w:val="21"/>
        </w:rPr>
        <w:t>eGFR</w:t>
      </w:r>
      <w:proofErr w:type="spellEnd"/>
      <w:r w:rsidRPr="007553DC">
        <w:rPr>
          <w:rFonts w:asciiTheme="minorEastAsia" w:hAnsiTheme="minorEastAsia" w:cs="Arial" w:hint="eastAsia"/>
          <w:color w:val="333333"/>
          <w:szCs w:val="21"/>
        </w:rPr>
        <w:t>低下患者のアロプリノールからフェブリクへの処方変更、メトホルミン中止、HbA1</w:t>
      </w:r>
      <w:r w:rsidRPr="007553DC">
        <w:rPr>
          <w:rFonts w:asciiTheme="minorEastAsia" w:hAnsiTheme="minorEastAsia" w:cs="Arial"/>
          <w:color w:val="333333"/>
          <w:szCs w:val="21"/>
        </w:rPr>
        <w:t>c</w:t>
      </w:r>
      <w:r w:rsidRPr="007553DC">
        <w:rPr>
          <w:rFonts w:asciiTheme="minorEastAsia" w:hAnsiTheme="minorEastAsia" w:cs="Arial" w:hint="eastAsia"/>
          <w:color w:val="333333"/>
          <w:szCs w:val="21"/>
        </w:rPr>
        <w:t>が下がってきた患者のSU薬減量</w:t>
      </w:r>
      <w:r w:rsidRPr="007553DC">
        <w:rPr>
          <w:rFonts w:asciiTheme="minorEastAsia" w:hAnsiTheme="minorEastAsia" w:cs="Arial" w:hint="eastAsia"/>
          <w:color w:val="333333"/>
          <w:szCs w:val="21"/>
        </w:rPr>
        <w:t>等</w:t>
      </w:r>
      <w:r w:rsidRPr="007553DC">
        <w:rPr>
          <w:rFonts w:asciiTheme="minorEastAsia" w:hAnsiTheme="minorEastAsia" w:cs="Arial" w:hint="eastAsia"/>
          <w:color w:val="333333"/>
          <w:szCs w:val="21"/>
        </w:rPr>
        <w:t>）また、服薬指導に推定塩分摂取量からの減塩指導を経時的な検査値を見せながら指導した。健康相談でも配置薬のNSAIDｓを服用している腎機能低下患者へのアセトアミノフェン製剤の提案を行った。</w:t>
      </w:r>
    </w:p>
    <w:p w:rsidR="00800CE6" w:rsidRPr="007553DC" w:rsidRDefault="00800CE6" w:rsidP="00800CE6">
      <w:pPr>
        <w:widowControl/>
        <w:jc w:val="left"/>
        <w:rPr>
          <w:rFonts w:asciiTheme="minorEastAsia" w:hAnsiTheme="minorEastAsia" w:cs="Arial" w:hint="eastAsia"/>
          <w:color w:val="333333"/>
          <w:szCs w:val="21"/>
        </w:rPr>
      </w:pPr>
      <w:r w:rsidRPr="007553DC">
        <w:rPr>
          <w:rFonts w:asciiTheme="minorEastAsia" w:hAnsiTheme="minorEastAsia" w:cs="Arial" w:hint="eastAsia"/>
          <w:color w:val="333333"/>
          <w:szCs w:val="21"/>
        </w:rPr>
        <w:t>【結果】疑義照会後すべて処方変更になっており、その後健康被害は起こっていない。推定塩分摂取量を見ながら毎回減塩指導をしていくことで、14.7ｇ→12.3ｇ→9.1gと減っていくことで減塩へのモチベーションが上がった。配置薬のNSAIDｓをOTCのアセトアミノフェン製剤へ変更してもらうことで</w:t>
      </w:r>
      <w:proofErr w:type="spellStart"/>
      <w:r w:rsidRPr="007553DC">
        <w:rPr>
          <w:rFonts w:asciiTheme="minorEastAsia" w:hAnsiTheme="minorEastAsia" w:cs="Arial" w:hint="eastAsia"/>
          <w:color w:val="333333"/>
          <w:szCs w:val="21"/>
        </w:rPr>
        <w:t>eGFR</w:t>
      </w:r>
      <w:proofErr w:type="spellEnd"/>
      <w:r w:rsidRPr="007553DC">
        <w:rPr>
          <w:rFonts w:asciiTheme="minorEastAsia" w:hAnsiTheme="minorEastAsia" w:cs="Arial" w:hint="eastAsia"/>
          <w:color w:val="333333"/>
          <w:szCs w:val="21"/>
        </w:rPr>
        <w:t>低下は起こっていない。</w:t>
      </w:r>
    </w:p>
    <w:p w:rsidR="00800CE6" w:rsidRPr="007553DC" w:rsidRDefault="00800CE6" w:rsidP="00800CE6">
      <w:pPr>
        <w:widowControl/>
        <w:jc w:val="left"/>
        <w:rPr>
          <w:rFonts w:asciiTheme="minorEastAsia" w:hAnsiTheme="minorEastAsia" w:cs="Arial"/>
          <w:color w:val="333333"/>
          <w:szCs w:val="21"/>
        </w:rPr>
      </w:pPr>
      <w:r w:rsidRPr="007553DC">
        <w:rPr>
          <w:rFonts w:asciiTheme="minorEastAsia" w:hAnsiTheme="minorEastAsia" w:cs="Arial" w:hint="eastAsia"/>
          <w:color w:val="333333"/>
          <w:szCs w:val="21"/>
        </w:rPr>
        <w:t>【考察】</w:t>
      </w:r>
      <w:r w:rsidRPr="007553DC">
        <w:rPr>
          <w:rFonts w:asciiTheme="minorEastAsia" w:hAnsiTheme="minorEastAsia" w:cs="Arial"/>
          <w:color w:val="333333"/>
          <w:szCs w:val="21"/>
        </w:rPr>
        <w:t>「ID-Link」</w:t>
      </w:r>
      <w:r w:rsidRPr="007553DC">
        <w:rPr>
          <w:rFonts w:asciiTheme="minorEastAsia" w:hAnsiTheme="minorEastAsia" w:cs="Arial" w:hint="eastAsia"/>
          <w:color w:val="333333"/>
          <w:szCs w:val="21"/>
        </w:rPr>
        <w:t>の利用により過去から現在までの継続的な検査値の一覧、入院中の検査値、処方内容も確認できることで一つの検査結果だけでなく、経時的な検査結果から疑義照会をする事ができ医師に確認しやすくなった。検査結果を患者と見ながら服薬指導や健康アドバイスをする事で、患者の理解力向上、結果が良くなることでモチベーションの向上になる。</w:t>
      </w:r>
    </w:p>
    <w:p w:rsidR="009A47C5" w:rsidRPr="007553DC" w:rsidRDefault="00800CE6" w:rsidP="007553DC">
      <w:pPr>
        <w:widowControl/>
        <w:jc w:val="left"/>
        <w:rPr>
          <w:rFonts w:asciiTheme="minorEastAsia" w:hAnsiTheme="minorEastAsia" w:cs="Arial"/>
          <w:color w:val="333333"/>
          <w:szCs w:val="21"/>
        </w:rPr>
      </w:pPr>
      <w:r w:rsidRPr="007553DC">
        <w:rPr>
          <w:rFonts w:asciiTheme="minorEastAsia" w:hAnsiTheme="minorEastAsia" w:cs="Arial" w:hint="eastAsia"/>
          <w:color w:val="333333"/>
          <w:szCs w:val="21"/>
        </w:rPr>
        <w:t>今後</w:t>
      </w:r>
      <w:bookmarkStart w:id="0" w:name="_GoBack"/>
      <w:bookmarkEnd w:id="0"/>
      <w:r w:rsidRPr="007553DC">
        <w:rPr>
          <w:rFonts w:asciiTheme="minorEastAsia" w:hAnsiTheme="minorEastAsia" w:cs="Arial" w:hint="eastAsia"/>
          <w:color w:val="333333"/>
          <w:szCs w:val="21"/>
        </w:rPr>
        <w:t>「</w:t>
      </w:r>
      <w:r w:rsidRPr="007553DC">
        <w:rPr>
          <w:rFonts w:asciiTheme="minorEastAsia" w:hAnsiTheme="minorEastAsia" w:cs="Arial"/>
          <w:color w:val="333333"/>
          <w:szCs w:val="21"/>
        </w:rPr>
        <w:t>ID-Link」</w:t>
      </w:r>
      <w:r w:rsidRPr="007553DC">
        <w:rPr>
          <w:rFonts w:asciiTheme="minorEastAsia" w:hAnsiTheme="minorEastAsia" w:cs="Arial" w:hint="eastAsia"/>
          <w:color w:val="333333"/>
          <w:szCs w:val="21"/>
        </w:rPr>
        <w:t>のような</w:t>
      </w:r>
      <w:r w:rsidRPr="007553DC">
        <w:rPr>
          <w:rFonts w:asciiTheme="minorEastAsia" w:hAnsiTheme="minorEastAsia" w:cs="Arial"/>
          <w:color w:val="333333"/>
          <w:szCs w:val="21"/>
        </w:rPr>
        <w:t>診療情報地域連携システム</w:t>
      </w:r>
      <w:r w:rsidRPr="007553DC">
        <w:rPr>
          <w:rFonts w:asciiTheme="minorEastAsia" w:hAnsiTheme="minorEastAsia" w:cs="Arial" w:hint="eastAsia"/>
          <w:color w:val="333333"/>
          <w:szCs w:val="21"/>
        </w:rPr>
        <w:t>が広がっていくと考えられるが、「</w:t>
      </w:r>
      <w:r w:rsidRPr="007553DC">
        <w:rPr>
          <w:rFonts w:asciiTheme="minorEastAsia" w:hAnsiTheme="minorEastAsia" w:cs="Arial"/>
          <w:color w:val="333333"/>
          <w:szCs w:val="21"/>
        </w:rPr>
        <w:t>ID-Link」</w:t>
      </w:r>
      <w:r w:rsidRPr="007553DC">
        <w:rPr>
          <w:rFonts w:asciiTheme="minorEastAsia" w:hAnsiTheme="minorEastAsia" w:cs="Arial" w:hint="eastAsia"/>
          <w:color w:val="333333"/>
          <w:szCs w:val="21"/>
        </w:rPr>
        <w:t>を利用し患者の過去と現在の状態（検査値）を薬剤師と患者本人が目で見て確認することは、医薬品適正使用への貢献や治療へのモチベーション向上にも役立つと考えられる。</w:t>
      </w:r>
    </w:p>
    <w:p w:rsidR="007553DC" w:rsidRPr="007553DC" w:rsidRDefault="007553DC" w:rsidP="007553DC">
      <w:pPr>
        <w:widowControl/>
        <w:jc w:val="left"/>
        <w:rPr>
          <w:rFonts w:asciiTheme="minorEastAsia" w:hAnsiTheme="minorEastAsia" w:cs="Arial"/>
          <w:color w:val="333333"/>
          <w:szCs w:val="21"/>
        </w:rPr>
      </w:pPr>
      <w:r w:rsidRPr="007553DC">
        <w:rPr>
          <w:rFonts w:asciiTheme="minorEastAsia" w:hAnsiTheme="minorEastAsia" w:hint="eastAsia"/>
          <w:color w:val="000000"/>
          <w:szCs w:val="21"/>
        </w:rPr>
        <w:t>【</w:t>
      </w:r>
      <w:r w:rsidRPr="007553DC">
        <w:rPr>
          <w:rFonts w:asciiTheme="minorEastAsia" w:hAnsiTheme="minorEastAsia" w:hint="eastAsia"/>
          <w:color w:val="000000"/>
          <w:szCs w:val="21"/>
        </w:rPr>
        <w:t>キーワード】検査値、ID-Link、疑義照会、服薬指導</w:t>
      </w:r>
    </w:p>
    <w:p w:rsidR="007553DC" w:rsidRPr="007553DC" w:rsidRDefault="007553DC" w:rsidP="007553DC">
      <w:pPr>
        <w:widowControl/>
        <w:jc w:val="left"/>
        <w:rPr>
          <w:rFonts w:asciiTheme="minorEastAsia" w:hAnsiTheme="minorEastAsia" w:hint="eastAsia"/>
          <w:szCs w:val="21"/>
        </w:rPr>
      </w:pPr>
    </w:p>
    <w:sectPr w:rsidR="007553DC" w:rsidRPr="007553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E6"/>
    <w:rsid w:val="007553DC"/>
    <w:rsid w:val="00800CE6"/>
    <w:rsid w:val="009A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45642C-E8B8-40F9-A44F-35D34B79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古屋 秀人</dc:creator>
  <cp:keywords/>
  <dc:description/>
  <cp:lastModifiedBy>古屋 秀人</cp:lastModifiedBy>
  <cp:revision>1</cp:revision>
  <dcterms:created xsi:type="dcterms:W3CDTF">2018-10-02T14:47:00Z</dcterms:created>
  <dcterms:modified xsi:type="dcterms:W3CDTF">2018-10-02T15:07:00Z</dcterms:modified>
</cp:coreProperties>
</file>